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4F" w:rsidRDefault="00714F4F" w:rsidP="00714F4F">
      <w:pPr>
        <w:spacing w:after="0"/>
        <w:contextualSpacing/>
        <w:jc w:val="both"/>
        <w:rPr>
          <w:rFonts w:eastAsia="Times New Roman" w:cstheme="minorHAnsi"/>
          <w:b/>
        </w:rPr>
      </w:pPr>
    </w:p>
    <w:p w:rsidR="00714F4F" w:rsidRPr="006F18AE" w:rsidRDefault="00714F4F" w:rsidP="00F63E35">
      <w:pPr>
        <w:spacing w:after="0"/>
        <w:ind w:left="5382" w:hanging="5382"/>
        <w:contextualSpacing/>
        <w:jc w:val="right"/>
        <w:rPr>
          <w:rFonts w:eastAsia="Times New Roman" w:cstheme="minorHAnsi"/>
        </w:rPr>
      </w:pPr>
      <w:r w:rsidRPr="006F18AE">
        <w:rPr>
          <w:rFonts w:eastAsia="Times New Roman" w:cstheme="minorHAnsi"/>
        </w:rPr>
        <w:t>Załącznik</w:t>
      </w:r>
      <w:r w:rsidR="00F63E35" w:rsidRPr="006F18AE">
        <w:rPr>
          <w:rFonts w:eastAsia="Times New Roman" w:cstheme="minorHAnsi"/>
        </w:rPr>
        <w:t xml:space="preserve"> nr 2.2. </w:t>
      </w:r>
      <w:r w:rsidRPr="006F18AE">
        <w:rPr>
          <w:rFonts w:eastAsia="Times New Roman" w:cstheme="minorHAnsi"/>
        </w:rPr>
        <w:t xml:space="preserve">do </w:t>
      </w:r>
      <w:r w:rsidR="00F63E35" w:rsidRPr="006F18AE">
        <w:rPr>
          <w:rFonts w:eastAsia="Times New Roman" w:cstheme="minorHAnsi"/>
        </w:rPr>
        <w:t>SIWZ ZP/1/2025</w:t>
      </w:r>
    </w:p>
    <w:p w:rsidR="00F63E35" w:rsidRDefault="00F63E35" w:rsidP="00F63E35">
      <w:pPr>
        <w:spacing w:after="0"/>
        <w:ind w:left="5382" w:hanging="5382"/>
        <w:contextualSpacing/>
        <w:rPr>
          <w:rFonts w:eastAsia="Times New Roman" w:cstheme="minorHAnsi"/>
          <w:b/>
        </w:rPr>
      </w:pPr>
    </w:p>
    <w:p w:rsidR="00F63E35" w:rsidRPr="001C53C2" w:rsidRDefault="00F63E35" w:rsidP="001C53C2">
      <w:pPr>
        <w:spacing w:after="0"/>
        <w:ind w:left="5382" w:hanging="5382"/>
        <w:contextualSpacing/>
        <w:jc w:val="center"/>
        <w:rPr>
          <w:rFonts w:eastAsia="Times New Roman" w:cstheme="minorHAnsi"/>
          <w:b/>
          <w:sz w:val="24"/>
          <w:szCs w:val="24"/>
        </w:rPr>
      </w:pPr>
      <w:r w:rsidRPr="001C53C2">
        <w:rPr>
          <w:rFonts w:eastAsia="Times New Roman" w:cstheme="minorHAnsi"/>
          <w:b/>
          <w:sz w:val="24"/>
          <w:szCs w:val="24"/>
        </w:rPr>
        <w:t>PROPONOWANE PRZEZ WYKONAWCĘ TERMINY POSZCZEGÓLNYCH ZADAŃ</w:t>
      </w:r>
    </w:p>
    <w:p w:rsidR="00F63E35" w:rsidRPr="001C53C2" w:rsidRDefault="00F63E35" w:rsidP="00F63E35">
      <w:pPr>
        <w:numPr>
          <w:ilvl w:val="0"/>
          <w:numId w:val="1"/>
        </w:numPr>
        <w:spacing w:after="0"/>
        <w:ind w:left="426" w:hanging="5382"/>
        <w:contextualSpacing/>
        <w:rPr>
          <w:rFonts w:eastAsia="Times New Roman" w:cstheme="minorHAnsi"/>
          <w:b/>
          <w:sz w:val="24"/>
          <w:szCs w:val="24"/>
        </w:rPr>
      </w:pPr>
    </w:p>
    <w:p w:rsidR="00714F4F" w:rsidRPr="00A570FD" w:rsidRDefault="00714F4F" w:rsidP="00F63E35">
      <w:pPr>
        <w:numPr>
          <w:ilvl w:val="0"/>
          <w:numId w:val="1"/>
        </w:numPr>
        <w:spacing w:after="0" w:line="360" w:lineRule="auto"/>
        <w:ind w:left="426" w:hanging="5382"/>
        <w:contextualSpacing/>
        <w:rPr>
          <w:rFonts w:eastAsia="Times New Roman" w:cstheme="minorHAnsi"/>
          <w:b/>
        </w:rPr>
      </w:pPr>
      <w:r w:rsidRPr="00A570FD">
        <w:rPr>
          <w:rFonts w:eastAsia="Times New Roman" w:cstheme="minorHAnsi"/>
          <w:b/>
        </w:rPr>
        <w:t>TERMINY</w:t>
      </w:r>
    </w:p>
    <w:p w:rsidR="006F18AE" w:rsidRDefault="006F18AE" w:rsidP="006F18AE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eastAsia="Times New Roman" w:cstheme="minorHAnsi"/>
        </w:rPr>
      </w:pPr>
      <w:r w:rsidRPr="000D2C71">
        <w:rPr>
          <w:rFonts w:eastAsia="Times New Roman" w:cstheme="minorHAnsi"/>
        </w:rPr>
        <w:t xml:space="preserve">Termin dostarczenia do Zamawiającego uzgodnionej koncepcji w wersji elektronicznej                            i papierowej, spełniającej wymagania opisu przedmiotu zamówienia wraz z oceną techniczną pomieszczeń objętych adaptacją,  do ………..tygodni /  miesięcy od daty udzielenia zamówienia, </w:t>
      </w:r>
    </w:p>
    <w:p w:rsidR="006F18AE" w:rsidRDefault="006F18AE" w:rsidP="006F18AE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eastAsia="Times New Roman" w:cstheme="minorHAnsi"/>
        </w:rPr>
      </w:pPr>
      <w:r w:rsidRPr="000D2C71">
        <w:rPr>
          <w:rFonts w:eastAsia="Times New Roman" w:cstheme="minorHAnsi"/>
        </w:rPr>
        <w:t>Termin dostarczenia do Zamawiającego kompletnego projektu architektoniczno – budowlanego, wykonanego na podstawie koncepcji wcześniej uzgodnionej i zaakceptowanej przez Zamawiającego, spełniającego wymagania opisu przedmiotu zamówienia wraz z oceną techniczna pomieszczeń objętych adaptacją w wersji elektronicznej i papierowej –  do ……….. miesięcy od daty udzielenia zamówienia. Termin dostarczenia projektu architektoniczno – budowlanego nie dotyczy terminu uzyskania decyzji administracyjnych;</w:t>
      </w:r>
    </w:p>
    <w:p w:rsidR="006F18AE" w:rsidRDefault="006F18AE" w:rsidP="006F18AE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eastAsia="Times New Roman" w:cstheme="minorHAnsi"/>
        </w:rPr>
      </w:pPr>
      <w:r w:rsidRPr="000D2C71">
        <w:rPr>
          <w:rFonts w:eastAsia="Times New Roman" w:cstheme="minorHAnsi"/>
        </w:rPr>
        <w:t>Termin złożenia projektu architektoniczno – budowlanego wraz z niezbędnymi opiniami, uzgodnieniami, ekspertyzami, ocenami itp. w celu uzyskania decyzji o pozwoleniu na budowę – etapową składa i proceduje Wykonawca w Wydziale Urbanistyki i Architektury Urzędu Miejskiego Świnoujściu –  do …………… miesięcy od daty udzieleni</w:t>
      </w:r>
      <w:bookmarkStart w:id="0" w:name="_GoBack"/>
      <w:bookmarkEnd w:id="0"/>
      <w:r w:rsidRPr="000D2C71">
        <w:rPr>
          <w:rFonts w:eastAsia="Times New Roman" w:cstheme="minorHAnsi"/>
        </w:rPr>
        <w:t>a zamówienia,</w:t>
      </w:r>
    </w:p>
    <w:p w:rsidR="006F18AE" w:rsidRDefault="006F18AE" w:rsidP="006F18AE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eastAsia="Times New Roman" w:cstheme="minorHAnsi"/>
        </w:rPr>
      </w:pPr>
      <w:r w:rsidRPr="000D2C71">
        <w:rPr>
          <w:rFonts w:eastAsia="Times New Roman" w:cstheme="minorHAnsi"/>
        </w:rPr>
        <w:t>Termin przekazania decyzji o pozwoleniu na budowę 60 dni od złożenia projektu architektoniczno budowlanego w Wydziale Urbanistyki i Architektury Urzędu Miejskiego Świnoujściu.</w:t>
      </w:r>
    </w:p>
    <w:p w:rsidR="006F18AE" w:rsidRDefault="006F18AE" w:rsidP="006F18AE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eastAsia="Times New Roman" w:cstheme="minorHAnsi"/>
        </w:rPr>
      </w:pPr>
      <w:r w:rsidRPr="000D2C71">
        <w:rPr>
          <w:rFonts w:eastAsia="Times New Roman" w:cstheme="minorHAnsi"/>
        </w:rPr>
        <w:t>Termin dostarczenia do Zamawiającego wersji elektronicznej i papierowej kompletnego projektu technicznego i wykonawczego uwzględniającego wszystkie branże wraz  ze Specyfikacjami Technicznymi Wykonania i Odbioru Robot Budowlanych, przedmiarami i kosztorysem inwestorskim robót w celu weryfikacji i zgłoszenia uwag przez Zamawiającego w części dotyczącej przeniesienie zespołu kuchenno- jadalnego z budynku B, w miejsce lokalu użytkowego- kawiarnia, oraz zaplecza do kondygnacji położonej pod planowana kuchnią –                     do budynku A –  ………………… miesięcy od daty zawarcia umowy;</w:t>
      </w:r>
    </w:p>
    <w:p w:rsidR="006F18AE" w:rsidRDefault="006F18AE" w:rsidP="006F18AE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eastAsia="Times New Roman" w:cstheme="minorHAnsi"/>
        </w:rPr>
      </w:pPr>
      <w:r w:rsidRPr="000D2C71">
        <w:rPr>
          <w:rFonts w:eastAsia="Times New Roman" w:cstheme="minorHAnsi"/>
        </w:rPr>
        <w:t xml:space="preserve">Termin dostarczenia do Zamawiającego kompletnego projektu technicznego i wykonawczego wraz ze Specyfikacjami Technicznymi Wykonania i Odbioru </w:t>
      </w:r>
      <w:r>
        <w:rPr>
          <w:rFonts w:eastAsia="Times New Roman" w:cstheme="minorHAnsi"/>
        </w:rPr>
        <w:t xml:space="preserve">Robót Budowlanych, przedmiarami </w:t>
      </w:r>
      <w:r w:rsidRPr="000D2C71">
        <w:rPr>
          <w:rFonts w:eastAsia="Times New Roman" w:cstheme="minorHAnsi"/>
        </w:rPr>
        <w:t xml:space="preserve">i kosztorysem inwestorskim robót oraz pozostałymi opracowaniami wymaganymi zgodnie </w:t>
      </w:r>
      <w:r>
        <w:rPr>
          <w:rFonts w:eastAsia="Times New Roman" w:cstheme="minorHAnsi"/>
        </w:rPr>
        <w:t xml:space="preserve">                       </w:t>
      </w:r>
      <w:r w:rsidRPr="000D2C71">
        <w:rPr>
          <w:rFonts w:eastAsia="Times New Roman" w:cstheme="minorHAnsi"/>
        </w:rPr>
        <w:t xml:space="preserve"> z opisem przedmiotu zamówienia w wersji papierowej i elektronicznej uwzględniającego uwagi Zamawiającego – ………………. dni od daty zgłoszenia przez Zamawiającego uwag do projektu wykonawczego dostarczonego w wersji elektronicznej;</w:t>
      </w:r>
    </w:p>
    <w:p w:rsidR="006F18AE" w:rsidRDefault="006F18AE" w:rsidP="006F18AE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eastAsia="Times New Roman" w:cstheme="minorHAnsi"/>
        </w:rPr>
      </w:pPr>
      <w:r w:rsidRPr="000D2C71">
        <w:rPr>
          <w:rFonts w:eastAsia="Times New Roman" w:cstheme="minorHAnsi"/>
        </w:rPr>
        <w:t>Termin dostarczenia PFU - programów funkcjonalno-użytkowych oddzielnie dla każdego                          z etapów, oraz wizualizacji - …………….. miesięcy od daty zawarcia umowy.</w:t>
      </w:r>
    </w:p>
    <w:p w:rsidR="006F18AE" w:rsidRDefault="006F18AE" w:rsidP="006F18AE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eastAsia="Times New Roman" w:cstheme="minorHAnsi"/>
        </w:rPr>
      </w:pPr>
      <w:r w:rsidRPr="000D2C71">
        <w:rPr>
          <w:rFonts w:eastAsia="Times New Roman" w:cstheme="minorHAnsi"/>
        </w:rPr>
        <w:t>Termin dostarczenia do zamawiającego pozytywnej opinii o celowości inwestycji wynikającej                 z ustawy o świadczeniach opieki zdrowotnej finansowanej ze środków publicznych – …….. miesięcy od zatwierdzenia koncepcji programowo – funkcjonalnej;</w:t>
      </w:r>
    </w:p>
    <w:p w:rsidR="006F18AE" w:rsidRDefault="006F18AE" w:rsidP="006F18AE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eastAsia="Times New Roman" w:cstheme="minorHAnsi"/>
        </w:rPr>
      </w:pPr>
      <w:r w:rsidRPr="000D2C71">
        <w:rPr>
          <w:rFonts w:eastAsia="Times New Roman" w:cstheme="minorHAnsi"/>
        </w:rPr>
        <w:t>Wizualizacji ………………….. miesięcy od daty zawarcia umowy.</w:t>
      </w:r>
    </w:p>
    <w:p w:rsidR="006F18AE" w:rsidRDefault="006F18AE" w:rsidP="006F18AE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eastAsia="Times New Roman" w:cstheme="minorHAnsi"/>
        </w:rPr>
      </w:pPr>
      <w:r w:rsidRPr="000D2C71">
        <w:rPr>
          <w:rFonts w:eastAsia="Times New Roman" w:cstheme="minorHAnsi"/>
        </w:rPr>
        <w:t xml:space="preserve">Termin wykonywania czynności nadzoru autorskiego dla przedmiotu zamówienia – od daty rozpoczęcia robót budowlanych objętych dokumentacją projektową do daty odbioru końcowego przedmiotu umowy zawartej z wykonawcą robót wg zasad określonych w opisie przedmiotu </w:t>
      </w:r>
      <w:r w:rsidRPr="000D2C71">
        <w:rPr>
          <w:rFonts w:eastAsia="Times New Roman" w:cstheme="minorHAnsi"/>
        </w:rPr>
        <w:lastRenderedPageBreak/>
        <w:t>zamówienia. Strony przewidują, że nadzór autorski realizowany na podstawie niniejszej umowy zakończy się najpóźniej do 31.12.2030 roku, (termin może ulec zmianie).</w:t>
      </w:r>
    </w:p>
    <w:p w:rsidR="006F18AE" w:rsidRPr="000D2C71" w:rsidRDefault="006F18AE" w:rsidP="006F18AE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eastAsia="Times New Roman" w:cstheme="minorHAnsi"/>
        </w:rPr>
      </w:pPr>
      <w:r w:rsidRPr="000D2C71">
        <w:rPr>
          <w:rFonts w:eastAsia="Times New Roman" w:cstheme="minorHAnsi"/>
        </w:rPr>
        <w:t xml:space="preserve">Termin udzielania odpowiedzi na pytania Wykonawców zadawane w toku postępowania przetargowego na wybór wykonawcy robót – 3 dni robocze od daty przekazania pytania pocztą elektroniczną przez Zamawiającego, </w:t>
      </w:r>
    </w:p>
    <w:p w:rsidR="006F18AE" w:rsidRPr="000D2C71" w:rsidRDefault="006F18AE" w:rsidP="006F18AE">
      <w:pPr>
        <w:pStyle w:val="Akapitzlist"/>
        <w:spacing w:after="0"/>
        <w:ind w:left="426" w:hanging="426"/>
        <w:jc w:val="both"/>
        <w:rPr>
          <w:rFonts w:eastAsia="Times New Roman" w:cstheme="minorHAnsi"/>
        </w:rPr>
      </w:pPr>
    </w:p>
    <w:p w:rsidR="00714F4F" w:rsidRPr="00A570FD" w:rsidRDefault="00714F4F" w:rsidP="00F63E35">
      <w:pPr>
        <w:spacing w:after="0" w:line="360" w:lineRule="auto"/>
        <w:ind w:left="1080"/>
        <w:contextualSpacing/>
        <w:jc w:val="both"/>
        <w:rPr>
          <w:rFonts w:eastAsia="Times New Roman" w:cstheme="minorHAnsi"/>
        </w:rPr>
      </w:pPr>
    </w:p>
    <w:p w:rsidR="00FD3DD0" w:rsidRDefault="00FD3DD0" w:rsidP="00F63E35">
      <w:pPr>
        <w:spacing w:after="0" w:line="360" w:lineRule="auto"/>
      </w:pPr>
    </w:p>
    <w:p w:rsidR="00F63E35" w:rsidRDefault="00F63E35" w:rsidP="00F63E35">
      <w:pPr>
        <w:spacing w:after="0" w:line="360" w:lineRule="auto"/>
      </w:pPr>
    </w:p>
    <w:p w:rsidR="00F63E35" w:rsidRDefault="00F63E35" w:rsidP="00F63E35">
      <w:pPr>
        <w:spacing w:after="0" w:line="360" w:lineRule="auto"/>
      </w:pPr>
    </w:p>
    <w:p w:rsidR="005518E0" w:rsidRPr="005518E0" w:rsidRDefault="005518E0" w:rsidP="005518E0">
      <w:pPr>
        <w:spacing w:after="0"/>
        <w:ind w:left="396"/>
        <w:rPr>
          <w:rFonts w:ascii="Calibri" w:eastAsia="Calibri" w:hAnsi="Calibri" w:cs="Calibri"/>
        </w:rPr>
      </w:pPr>
      <w:r w:rsidRPr="005518E0">
        <w:rPr>
          <w:rFonts w:ascii="Calibri" w:eastAsia="Calibri" w:hAnsi="Calibri" w:cs="Calibri"/>
        </w:rPr>
        <w:t xml:space="preserve">…………………….……., dnia …………2025r. , </w:t>
      </w:r>
      <w:r w:rsidRPr="005518E0">
        <w:rPr>
          <w:rFonts w:ascii="Calibri" w:eastAsia="Calibri" w:hAnsi="Calibri" w:cs="Calibri"/>
        </w:rPr>
        <w:tab/>
        <w:t xml:space="preserve">       …………………………………………………………………..</w:t>
      </w:r>
      <w:r w:rsidRPr="005518E0">
        <w:rPr>
          <w:rFonts w:ascii="Calibri" w:eastAsia="Calibri" w:hAnsi="Calibri" w:cs="Calibri"/>
        </w:rPr>
        <w:tab/>
      </w:r>
    </w:p>
    <w:p w:rsidR="005518E0" w:rsidRPr="005518E0" w:rsidRDefault="005518E0" w:rsidP="005518E0">
      <w:pPr>
        <w:suppressAutoHyphens/>
        <w:spacing w:after="0" w:line="240" w:lineRule="auto"/>
        <w:ind w:left="4140"/>
        <w:jc w:val="center"/>
        <w:rPr>
          <w:rFonts w:ascii="Calibri" w:eastAsia="Times New Roman" w:hAnsi="Calibri" w:cs="Calibri"/>
          <w:lang w:eastAsia="ar-SA"/>
        </w:rPr>
      </w:pPr>
      <w:r w:rsidRPr="005518E0">
        <w:rPr>
          <w:rFonts w:ascii="Calibri" w:eastAsia="Times New Roman" w:hAnsi="Calibri" w:cs="Calibri"/>
          <w:lang w:eastAsia="ar-SA"/>
        </w:rPr>
        <w:t xml:space="preserve"> (podpisy i pieczątki uprawnionych reprezentantów lub upełnomocnionych przedstawicieli Wykonawcy)</w:t>
      </w:r>
    </w:p>
    <w:p w:rsidR="00F63E35" w:rsidRDefault="00F63E35" w:rsidP="00F63E35">
      <w:pPr>
        <w:spacing w:after="0" w:line="360" w:lineRule="auto"/>
      </w:pPr>
    </w:p>
    <w:sectPr w:rsidR="00F63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90B"/>
    <w:multiLevelType w:val="multilevel"/>
    <w:tmpl w:val="88DCC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208119FB"/>
    <w:multiLevelType w:val="multilevel"/>
    <w:tmpl w:val="BAE22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2">
    <w:nsid w:val="221C3F59"/>
    <w:multiLevelType w:val="hybridMultilevel"/>
    <w:tmpl w:val="2F06446E"/>
    <w:lvl w:ilvl="0" w:tplc="3D52FE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2CC4262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E4431"/>
    <w:multiLevelType w:val="multilevel"/>
    <w:tmpl w:val="60B2F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4F"/>
    <w:rsid w:val="00022CAE"/>
    <w:rsid w:val="001C53C2"/>
    <w:rsid w:val="003D1250"/>
    <w:rsid w:val="005518E0"/>
    <w:rsid w:val="006F18AE"/>
    <w:rsid w:val="00714F4F"/>
    <w:rsid w:val="00A11665"/>
    <w:rsid w:val="00A74723"/>
    <w:rsid w:val="00E312FD"/>
    <w:rsid w:val="00F63E35"/>
    <w:rsid w:val="00F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F4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F4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D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D3D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F4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F4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D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D3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</cp:revision>
  <cp:lastPrinted>2025-08-05T11:38:00Z</cp:lastPrinted>
  <dcterms:created xsi:type="dcterms:W3CDTF">2025-07-29T11:20:00Z</dcterms:created>
  <dcterms:modified xsi:type="dcterms:W3CDTF">2025-08-05T11:38:00Z</dcterms:modified>
</cp:coreProperties>
</file>